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right"/>
        <w:textAlignment w:val="baseline"/>
      </w:pPr>
      <w:r>
        <w:rPr/>
      </w:r>
    </w:p>
    <w:p>
      <w:pPr>
        <w:pStyle w:val="style0"/>
        <w:spacing w:after="0" w:before="0" w:line="100" w:lineRule="atLeast"/>
        <w:jc w:val="right"/>
        <w:textAlignment w:val="baseline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6132195" cy="937133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93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jc w:val="right"/>
        <w:textAlignment w:val="baseline"/>
      </w:pPr>
      <w:r>
        <w:rPr/>
      </w:r>
    </w:p>
    <w:p>
      <w:pPr>
        <w:pStyle w:val="style0"/>
        <w:spacing w:after="0" w:before="0" w:line="100" w:lineRule="atLeast"/>
        <w:jc w:val="right"/>
        <w:textAlignment w:val="baseline"/>
      </w:pPr>
      <w:r>
        <w:rPr/>
      </w:r>
    </w:p>
    <w:p>
      <w:pPr>
        <w:pStyle w:val="style0"/>
        <w:spacing w:after="0" w:before="0" w:line="100" w:lineRule="atLeast"/>
        <w:jc w:val="right"/>
        <w:textAlignment w:val="baseline"/>
      </w:pPr>
      <w:r>
        <w:rPr/>
      </w:r>
    </w:p>
    <w:p>
      <w:pPr>
        <w:pStyle w:val="style0"/>
        <w:spacing w:after="0" w:before="0" w:line="100" w:lineRule="atLeast"/>
        <w:jc w:val="right"/>
        <w:textAlignment w:val="baseline"/>
      </w:pPr>
      <w:r>
        <w:rPr/>
      </w:r>
    </w:p>
    <w:p>
      <w:pPr>
        <w:pStyle w:val="style0"/>
        <w:spacing w:after="0" w:before="0" w:line="100" w:lineRule="atLeast"/>
        <w:jc w:val="right"/>
        <w:textAlignment w:val="baseline"/>
      </w:pPr>
      <w:r>
        <w:rPr/>
      </w:r>
    </w:p>
    <w:p>
      <w:pPr>
        <w:pStyle w:val="style0"/>
        <w:spacing w:after="0" w:before="0" w:line="100" w:lineRule="atLeast"/>
        <w:jc w:val="right"/>
        <w:textAlignment w:val="baseline"/>
      </w:pPr>
      <w:r>
        <w:rPr/>
      </w:r>
    </w:p>
    <w:p>
      <w:pPr>
        <w:pStyle w:val="style0"/>
        <w:spacing w:after="0" w:before="0" w:line="100" w:lineRule="atLeast"/>
        <w:jc w:val="right"/>
        <w:textAlignment w:val="baseline"/>
      </w:pPr>
      <w:r>
        <w:rPr/>
      </w:r>
    </w:p>
    <w:p>
      <w:pPr>
        <w:pStyle w:val="style0"/>
        <w:spacing w:after="0" w:before="0" w:line="100" w:lineRule="atLeast"/>
        <w:jc w:val="center"/>
        <w:textAlignment w:val="baseline"/>
      </w:pPr>
      <w:r>
        <w:rPr>
          <w:rFonts w:ascii="inherit" w:hAnsi="inherit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jc w:val="center"/>
        <w:textAlignment w:val="baseline"/>
      </w:pPr>
      <w:r>
        <w:rPr>
          <w:rFonts w:ascii="inherit" w:hAnsi="inherit"/>
          <w:sz w:val="24"/>
          <w:szCs w:val="24"/>
          <w:lang w:eastAsia="ru-RU"/>
        </w:rPr>
        <w:t>III. ОЦЕНКА СОСТОЯНИЯ И ИМЕЮЩИХСЯ НЕДОСТАТКОВ В ОБЕСПЕЧЕНИИ</w:t>
      </w:r>
    </w:p>
    <w:p>
      <w:pPr>
        <w:pStyle w:val="style0"/>
        <w:spacing w:after="0" w:before="0" w:line="100" w:lineRule="atLeast"/>
        <w:jc w:val="center"/>
        <w:textAlignment w:val="baseline"/>
      </w:pPr>
      <w:r>
        <w:rPr>
          <w:rFonts w:ascii="inherit" w:hAnsi="inherit"/>
          <w:sz w:val="24"/>
          <w:szCs w:val="24"/>
          <w:lang w:eastAsia="ru-RU"/>
        </w:rPr>
        <w:t>УСЛОВИЙ ДОСТУПНОСТИ ДЛЯ ИНВАЛИДОВ ОБЪЕКТА</w:t>
      </w:r>
    </w:p>
    <w:p>
      <w:pPr>
        <w:pStyle w:val="style0"/>
        <w:spacing w:after="0" w:before="0" w:line="100" w:lineRule="atLeast"/>
        <w:jc w:val="center"/>
        <w:textAlignment w:val="baseline"/>
      </w:pPr>
      <w:bookmarkStart w:id="0" w:name="_GoBack"/>
      <w:bookmarkStart w:id="1" w:name="_GoBack"/>
      <w:bookmarkEnd w:id="1"/>
      <w:r>
        <w:rPr>
          <w:rFonts w:ascii="inherit" w:hAnsi="inherit"/>
          <w:sz w:val="24"/>
          <w:szCs w:val="24"/>
          <w:lang w:eastAsia="ru-RU"/>
        </w:rPr>
      </w:r>
    </w:p>
    <w:tbl>
      <w:tblPr>
        <w:jc w:val="left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</w:tblPr>
      <w:tblGrid>
        <w:gridCol w:w="399"/>
        <w:gridCol w:w="6629"/>
        <w:gridCol w:w="2752"/>
      </w:tblGrid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type="dxa" w:w="6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type="dxa" w:w="275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spacing w:after="0" w:before="0" w:line="100" w:lineRule="atLeast"/>
        <w:jc w:val="both"/>
        <w:textAlignment w:val="baseline"/>
      </w:pPr>
      <w:r>
        <w:rPr>
          <w:rFonts w:ascii="inherit" w:hAnsi="inherit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jc w:val="center"/>
        <w:textAlignment w:val="baseline"/>
      </w:pPr>
      <w:r>
        <w:rPr>
          <w:rFonts w:ascii="inherit" w:hAnsi="inherit"/>
          <w:sz w:val="24"/>
          <w:szCs w:val="24"/>
          <w:lang w:eastAsia="ru-RU"/>
        </w:rPr>
        <w:t>IV. ОЦЕНКА СОСТОЯНИЯ И ИМЕЮЩИХСЯ НЕДОСТАТКОВ В ОБЕСПЕЧЕНИИ</w:t>
      </w:r>
    </w:p>
    <w:p>
      <w:pPr>
        <w:pStyle w:val="style0"/>
        <w:spacing w:after="0" w:before="0" w:line="100" w:lineRule="atLeast"/>
        <w:jc w:val="center"/>
        <w:textAlignment w:val="baseline"/>
      </w:pPr>
      <w:r>
        <w:rPr>
          <w:rFonts w:ascii="inherit" w:hAnsi="inherit"/>
          <w:sz w:val="24"/>
          <w:szCs w:val="24"/>
          <w:lang w:eastAsia="ru-RU"/>
        </w:rPr>
        <w:t>УСЛОВИЙ ДОСТУПНОСТИ ДЛЯ ИНВАЛИДОВ ПРЕДОСТАВЛЯЕМЫХ УСЛУГ</w:t>
      </w:r>
    </w:p>
    <w:p>
      <w:pPr>
        <w:pStyle w:val="style0"/>
        <w:spacing w:after="0" w:before="0" w:line="100" w:lineRule="atLeast"/>
        <w:jc w:val="both"/>
        <w:textAlignment w:val="baseline"/>
      </w:pPr>
      <w:r>
        <w:rPr>
          <w:rFonts w:ascii="inherit" w:hAnsi="inherit"/>
          <w:sz w:val="24"/>
          <w:szCs w:val="24"/>
          <w:lang w:eastAsia="ru-RU"/>
        </w:rPr>
      </w:r>
    </w:p>
    <w:tbl>
      <w:tblPr>
        <w:jc w:val="left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</w:tblPr>
      <w:tblGrid>
        <w:gridCol w:w="396"/>
        <w:gridCol w:w="5882"/>
        <w:gridCol w:w="3502"/>
      </w:tblGrid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обеспечение предоставления услуг тьютора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type="dxa" w:w="588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  <w:textAlignment w:val="baseline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type="dxa" w:w="350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inherit" w:hAnsi="inherit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spacing w:after="0" w:before="0" w:line="100" w:lineRule="atLeast"/>
        <w:jc w:val="center"/>
        <w:textAlignment w:val="baseline"/>
      </w:pPr>
      <w:r>
        <w:rPr>
          <w:rFonts w:ascii="inherit" w:hAnsi="inherit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jc w:val="center"/>
        <w:textAlignment w:val="baseline"/>
      </w:pPr>
      <w:r>
        <w:rPr>
          <w:rFonts w:ascii="inherit" w:hAnsi="inherit"/>
          <w:sz w:val="24"/>
          <w:szCs w:val="24"/>
          <w:lang w:eastAsia="ru-RU"/>
        </w:rPr>
        <w:t>V. ПРЕДЛАГАЕМЫЕ УПРАВЛЕНЧЕСКИЕ РЕШЕНИЯ ПО СРОКАМ</w:t>
      </w:r>
    </w:p>
    <w:p>
      <w:pPr>
        <w:pStyle w:val="style0"/>
        <w:spacing w:after="0" w:before="0" w:line="100" w:lineRule="atLeast"/>
        <w:jc w:val="center"/>
        <w:textAlignment w:val="baseline"/>
      </w:pPr>
      <w:r>
        <w:rPr>
          <w:rFonts w:ascii="inherit" w:hAnsi="inherit"/>
          <w:sz w:val="24"/>
          <w:szCs w:val="24"/>
          <w:lang w:eastAsia="ru-RU"/>
        </w:rPr>
        <w:t>И ОБЪЕМАМ РАБОТ, НЕОБХОДИМЫМ ДЛЯ ПРИВЕДЕНИЯ ОБЪЕКТА И ПОРЯДКА</w:t>
      </w:r>
    </w:p>
    <w:p>
      <w:pPr>
        <w:pStyle w:val="style0"/>
        <w:spacing w:after="0" w:before="0" w:line="100" w:lineRule="atLeast"/>
        <w:jc w:val="center"/>
        <w:textAlignment w:val="baseline"/>
      </w:pPr>
      <w:r>
        <w:rPr>
          <w:rFonts w:ascii="inherit" w:hAnsi="inherit"/>
          <w:sz w:val="24"/>
          <w:szCs w:val="24"/>
          <w:lang w:eastAsia="ru-RU"/>
        </w:rPr>
        <w:t>ПРЕДОСТАВЛЕНИЯ НА НЕМ УСЛУГ В СООТВЕТСТВИЕ С ТРЕБОВАНИЯМИ</w:t>
      </w:r>
    </w:p>
    <w:p>
      <w:pPr>
        <w:pStyle w:val="style0"/>
        <w:spacing w:after="0" w:before="0" w:line="100" w:lineRule="atLeast"/>
        <w:jc w:val="center"/>
        <w:textAlignment w:val="baseline"/>
      </w:pPr>
      <w:r>
        <w:rPr>
          <w:rFonts w:ascii="inherit" w:hAnsi="inherit"/>
          <w:sz w:val="24"/>
          <w:szCs w:val="24"/>
          <w:lang w:eastAsia="ru-RU"/>
        </w:rPr>
        <w:t>ЗАКОНОДАТЕЛЬСТВА РОССИЙСКОЙ ФЕДЕРАЦИИ ОБ ОБЕСПЕЧЕНИИ</w:t>
      </w:r>
    </w:p>
    <w:p>
      <w:pPr>
        <w:pStyle w:val="style0"/>
        <w:spacing w:after="0" w:before="0" w:line="100" w:lineRule="atLeast"/>
        <w:jc w:val="center"/>
        <w:textAlignment w:val="baseline"/>
      </w:pPr>
      <w:r>
        <w:rPr>
          <w:rFonts w:ascii="inherit" w:hAnsi="inherit"/>
          <w:sz w:val="24"/>
          <w:szCs w:val="24"/>
          <w:lang w:eastAsia="ru-RU"/>
        </w:rPr>
        <w:t>УСЛОВИЙ ИХ ДОСТУПНОСТИ ДЛЯ ИНВАЛИДОВ</w:t>
      </w:r>
    </w:p>
    <w:p>
      <w:pPr>
        <w:pStyle w:val="style0"/>
        <w:spacing w:after="0" w:before="0" w:line="100" w:lineRule="atLeast"/>
        <w:jc w:val="center"/>
        <w:textAlignment w:val="baseline"/>
      </w:pPr>
      <w:r>
        <w:rPr>
          <w:rFonts w:ascii="inherit" w:hAnsi="inherit"/>
          <w:sz w:val="24"/>
          <w:szCs w:val="24"/>
          <w:lang w:eastAsia="ru-RU"/>
        </w:rPr>
      </w:r>
    </w:p>
    <w:tbl>
      <w:tblPr>
        <w:jc w:val="left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</w:tblPr>
      <w:tblGrid>
        <w:gridCol w:w="429"/>
        <w:gridCol w:w="8219"/>
        <w:gridCol w:w="1132"/>
      </w:tblGrid>
      <w:tr>
        <w:trPr>
          <w:cantSplit w:val="false"/>
        </w:trPr>
        <w:tc>
          <w:tcPr>
            <w:tcW w:type="dxa" w:w="4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type="dxa" w:w="821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"*"</w:t>
            </w:r>
          </w:p>
        </w:tc>
        <w:tc>
          <w:tcPr>
            <w:tcW w:type="dxa" w:w="113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821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въезда на территорию учреждения</w:t>
            </w:r>
          </w:p>
        </w:tc>
        <w:tc>
          <w:tcPr>
            <w:tcW w:type="dxa" w:w="113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2030г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821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 автостоянки (разметка, установка знака)</w:t>
            </w:r>
          </w:p>
        </w:tc>
        <w:tc>
          <w:tcPr>
            <w:tcW w:type="dxa" w:w="113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2030г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821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type="dxa" w:w="113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2030г.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type="dxa" w:w="821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пандусов</w:t>
            </w:r>
          </w:p>
        </w:tc>
        <w:tc>
          <w:tcPr>
            <w:tcW w:type="dxa" w:w="113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2030г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type="dxa" w:w="821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порогов</w:t>
            </w:r>
          </w:p>
        </w:tc>
        <w:tc>
          <w:tcPr>
            <w:tcW w:type="dxa" w:w="113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2030 г.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type="dxa" w:w="821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Нанесение  контрастной маркировки на ступени</w:t>
            </w:r>
          </w:p>
        </w:tc>
        <w:tc>
          <w:tcPr>
            <w:tcW w:type="dxa" w:w="113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type="dxa" w:w="821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сан узла на 1 этаже</w:t>
            </w:r>
          </w:p>
        </w:tc>
        <w:tc>
          <w:tcPr>
            <w:tcW w:type="dxa" w:w="113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2030г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hAnsi="Times New Roman"/>
          <w:vanish/>
          <w:sz w:val="24"/>
          <w:szCs w:val="24"/>
          <w:lang w:eastAsia="ru-RU"/>
        </w:rPr>
      </w:r>
    </w:p>
    <w:tbl>
      <w:tblPr>
        <w:jc w:val="left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</w:tblPr>
      <w:tblGrid>
        <w:gridCol w:w="406"/>
        <w:gridCol w:w="8243"/>
        <w:gridCol w:w="1131"/>
      </w:tblGrid>
      <w:tr>
        <w:trPr>
          <w:cantSplit w:val="false"/>
        </w:trPr>
        <w:tc>
          <w:tcPr>
            <w:tcW w:type="dxa" w:w="4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type="dxa" w:w="82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"*"</w:t>
            </w:r>
          </w:p>
        </w:tc>
        <w:tc>
          <w:tcPr>
            <w:tcW w:type="dxa" w:w="1131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  <w:textAlignment w:val="baseline"/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>
        <w:trPr>
          <w:cantSplit w:val="false"/>
        </w:trPr>
        <w:tc>
          <w:tcPr>
            <w:tcW w:type="dxa" w:w="4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82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образовательных услуг в дистанционном режиме. Организация обучение инвалидов на дому.</w:t>
            </w:r>
          </w:p>
        </w:tc>
        <w:tc>
          <w:tcPr>
            <w:tcW w:type="dxa" w:w="1131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>
          <w:cantSplit w:val="false"/>
        </w:trPr>
        <w:tc>
          <w:tcPr>
            <w:tcW w:type="dxa" w:w="4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type="dxa" w:w="82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type="dxa" w:w="1131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2030года</w:t>
            </w:r>
          </w:p>
        </w:tc>
      </w:tr>
      <w:tr>
        <w:trPr>
          <w:cantSplit w:val="false"/>
        </w:trPr>
        <w:tc>
          <w:tcPr>
            <w:tcW w:type="dxa" w:w="4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type="dxa" w:w="82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Инструктирование сотрудников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type="dxa" w:w="1131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квартал 2016 года</w:t>
            </w:r>
          </w:p>
        </w:tc>
      </w:tr>
      <w:tr>
        <w:trPr>
          <w:cantSplit w:val="false"/>
        </w:trPr>
        <w:tc>
          <w:tcPr>
            <w:tcW w:type="dxa" w:w="4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type="dxa" w:w="82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 на курсах повышения квалификации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type="dxa" w:w="1131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2016-2030 г.г.</w:t>
            </w:r>
          </w:p>
        </w:tc>
      </w:tr>
      <w:tr>
        <w:trPr>
          <w:cantSplit w:val="false"/>
        </w:trPr>
        <w:tc>
          <w:tcPr>
            <w:tcW w:type="dxa" w:w="4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type="dxa" w:w="82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инвалидам ассистента-помощника для сопровождения</w:t>
            </w:r>
          </w:p>
        </w:tc>
        <w:tc>
          <w:tcPr>
            <w:tcW w:type="dxa" w:w="1131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200" w:before="0"/>
              <w:ind w:firstLine="26"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>
      <w:pPr>
        <w:pStyle w:val="style0"/>
        <w:jc w:val="both"/>
      </w:pP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5.1. Период проведения работ </w:t>
      </w:r>
      <w:r>
        <w:rPr>
          <w:rFonts w:ascii="Times New Roman" w:hAnsi="Times New Roman"/>
          <w:sz w:val="24"/>
          <w:szCs w:val="24"/>
          <w:u w:val="single"/>
        </w:rPr>
        <w:t xml:space="preserve">до 2030 года в рамках исполнения плана мероприятий (дорожная карта) </w:t>
      </w:r>
      <w:r>
        <w:rPr>
          <w:rFonts w:ascii="Times New Roman" w:hAnsi="Times New Roman"/>
          <w:sz w:val="24"/>
          <w:szCs w:val="24"/>
        </w:rPr>
        <w:t xml:space="preserve">по повышению значений показателей доступности МКДОУ дс «Колосок»  и услуг в сфере образования для детей-инвалидов и маломобильных групп населения.  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  <w:t xml:space="preserve">5.2. Ожидаемый результат (по состоянию доступности) после выполнения работ по адаптации: </w:t>
      </w:r>
      <w:r>
        <w:rPr>
          <w:rFonts w:ascii="Times New Roman" w:hAnsi="Times New Roman"/>
          <w:sz w:val="24"/>
          <w:szCs w:val="24"/>
          <w:u w:val="single"/>
        </w:rPr>
        <w:t>объект и услуги учреждения к будут доступны всем категориям инвалидов к 2030 году.</w:t>
      </w:r>
    </w:p>
    <w:p>
      <w:pPr>
        <w:pStyle w:val="style0"/>
        <w:jc w:val="center"/>
      </w:pPr>
      <w:r>
        <w:rPr>
          <w:rFonts w:ascii="Times New Roman" w:hAnsi="Times New Roman"/>
          <w:b/>
          <w:sz w:val="24"/>
          <w:szCs w:val="24"/>
        </w:rPr>
        <w:t>5. Особые отметки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Паспорт сформирован на основании: 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  <w:t xml:space="preserve">1.Акта обследования объекта: акт № «___»  от  «____» _____ 20___г. 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  <w:t>2.Комиссией по проведению обследования и паспортизации объекта и предоставляемых услуг, состав которой утвержден приказом по  МКДОУ дс «Колосок» от «___»  ___ 2016 г. № _____.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200" w:before="0"/>
      </w:pPr>
      <w:r>
        <w:rPr/>
      </w:r>
    </w:p>
    <w:sectPr>
      <w:type w:val="nextPage"/>
      <w:pgSz w:h="16838" w:w="11906"/>
      <w:pgMar w:bottom="1134" w:footer="0" w:gutter="0" w:header="0" w:left="1701" w:right="850" w:top="36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(23)_"/>
    <w:basedOn w:val="style15"/>
    <w:next w:val="style16"/>
    <w:rPr>
      <w:rFonts w:cs="Times New Roman"/>
      <w:b/>
      <w:bCs/>
      <w:sz w:val="23"/>
      <w:szCs w:val="23"/>
      <w:shd w:fill="FFFFFF" w:val="clear"/>
      <w:lang w:bidi="ar-SA"/>
    </w:rPr>
  </w:style>
  <w:style w:styleId="style17" w:type="character">
    <w:name w:val="HTML Preformatted Char"/>
    <w:basedOn w:val="style15"/>
    <w:next w:val="style17"/>
    <w:rPr>
      <w:rFonts w:ascii="Courier New" w:cs="Courier New" w:hAnsi="Courier New"/>
      <w:lang w:bidi="ar-SA" w:eastAsia="ru-RU" w:val="ru-RU"/>
    </w:rPr>
  </w:style>
  <w:style w:styleId="style18" w:type="character">
    <w:name w:val="ListLabel 1"/>
    <w:next w:val="style18"/>
    <w:rPr>
      <w:rFonts w:cs="Times New Roman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pj"/>
    <w:basedOn w:val="style0"/>
    <w:next w:val="style24"/>
    <w:pPr>
      <w:spacing w:after="28" w:before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  <w:style w:styleId="style26" w:type="paragraph">
    <w:name w:val="Основной текст (23)"/>
    <w:basedOn w:val="style0"/>
    <w:next w:val="style26"/>
    <w:pPr>
      <w:shd w:fill="FFFFFF" w:val="clear"/>
      <w:spacing w:after="0" w:before="0" w:line="274" w:lineRule="exact"/>
      <w:ind w:hanging="120" w:left="0" w:right="0"/>
      <w:jc w:val="both"/>
    </w:pPr>
    <w:rPr>
      <w:rFonts w:ascii="Times New Roman" w:hAnsi="Times New Roman"/>
      <w:b/>
      <w:bCs/>
      <w:sz w:val="23"/>
      <w:szCs w:val="23"/>
      <w:shd w:fill="FFFFFF" w:val="clear"/>
      <w:lang w:eastAsia="ru-RU"/>
    </w:rPr>
  </w:style>
  <w:style w:styleId="style27" w:type="paragraph">
    <w:name w:val="HTML Preformatted"/>
    <w:basedOn w:val="style0"/>
    <w:next w:val="style27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2016-09-21T03:58:00.00Z</dcterms:created>
  <dc:creator>user</dc:creator>
  <cp:lastModifiedBy>user</cp:lastModifiedBy>
  <cp:lastPrinted>2016-10-24T04:00:00.00Z</cp:lastPrinted>
  <dcterms:modified xsi:type="dcterms:W3CDTF">2016-10-24T04:01:00.00Z</dcterms:modified>
  <cp:revision>3</cp:revision>
  <dc:title>УТВЕРЖДАЮ</dc:title>
</cp:coreProperties>
</file>